
<file path=[Content_Types].xml><?xml version="1.0" encoding="utf-8"?>
<Types xmlns="http://schemas.openxmlformats.org/package/2006/content-types">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word/fontTable.xml" ContentType="application/vnd.openxmlformats-officedocument.wordprocessingml.fontTable+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t>Model N follow-up Questions – Jul 13</w:t>
      </w:r>
    </w:p>
    <w:p>
      <w:pPr>
        <w:pStyle w:val="style21"/>
        <w:numPr>
          <w:ilvl w:val="0"/>
          <w:numId w:val="1"/>
        </w:numPr>
        <w:spacing w:after="360" w:before="360" w:line="100" w:lineRule="atLeast"/>
      </w:pPr>
      <w:r>
        <w:rPr/>
        <w:t>Are the Model N userid and passwords stored in the DB?</w:t>
      </w:r>
    </w:p>
    <w:p>
      <w:pPr>
        <w:pStyle w:val="style21"/>
        <w:spacing w:after="360" w:before="360" w:line="100" w:lineRule="atLeast"/>
      </w:pPr>
      <w:r>
        <w:rPr/>
        <w:t>Yes. User id's are stored in plain text, Model N local passwords are stored as hashes. Model N does not store passwords that users enter when autenticating against LDAP.</w:t>
      </w:r>
    </w:p>
    <w:p>
      <w:pPr>
        <w:pStyle w:val="style21"/>
        <w:numPr>
          <w:ilvl w:val="0"/>
          <w:numId w:val="1"/>
        </w:numPr>
        <w:spacing w:after="360" w:before="360" w:line="100" w:lineRule="atLeast"/>
      </w:pPr>
      <w:r>
        <w:rPr/>
        <w:t>Are Admins associated to a Group/Role that allows them the elevated privileges?</w:t>
      </w:r>
    </w:p>
    <w:p>
      <w:pPr>
        <w:pStyle w:val="style21"/>
        <w:spacing w:after="360" w:before="360" w:line="100" w:lineRule="atLeast"/>
      </w:pPr>
      <w:r>
        <w:rPr/>
        <w:t>Yes</w:t>
      </w:r>
    </w:p>
    <w:p>
      <w:pPr>
        <w:pStyle w:val="style21"/>
        <w:numPr>
          <w:ilvl w:val="0"/>
          <w:numId w:val="1"/>
        </w:numPr>
        <w:spacing w:after="360" w:before="360" w:line="100" w:lineRule="atLeast"/>
      </w:pPr>
      <w:r>
        <w:rPr/>
        <w:t>Are Admins (Model N, Cognos, CAS) authenticated to AD?</w:t>
      </w:r>
    </w:p>
    <w:p>
      <w:pPr>
        <w:pStyle w:val="style21"/>
        <w:spacing w:after="360" w:before="360" w:line="100" w:lineRule="atLeast"/>
      </w:pPr>
      <w:r>
        <w:rPr/>
        <w:t xml:space="preserve"> </w:t>
      </w:r>
      <w:r>
        <w:rPr/>
        <w:t xml:space="preserve">Model N: Yes, Cognos: No, Contract Authoring: No </w:t>
      </w:r>
    </w:p>
    <w:p>
      <w:pPr>
        <w:pStyle w:val="style21"/>
        <w:numPr>
          <w:ilvl w:val="0"/>
          <w:numId w:val="1"/>
        </w:numPr>
        <w:spacing w:after="360" w:before="360" w:line="100" w:lineRule="atLeast"/>
      </w:pPr>
      <w:r>
        <w:rPr/>
        <w:t xml:space="preserve">Does AD have any influence on Model N authorizations?  I.e does AD only say yes that is a good userid and password pair and Model N uses the groups/roles for authorization? </w:t>
      </w:r>
    </w:p>
    <w:p>
      <w:pPr>
        <w:pStyle w:val="style21"/>
        <w:spacing w:after="360" w:before="360" w:line="100" w:lineRule="atLeast"/>
      </w:pPr>
      <w:r>
        <w:rPr/>
        <w:t>Your example is how it works.</w:t>
      </w:r>
    </w:p>
    <w:p>
      <w:pPr>
        <w:pStyle w:val="style21"/>
        <w:numPr>
          <w:ilvl w:val="0"/>
          <w:numId w:val="1"/>
        </w:numPr>
        <w:spacing w:after="360" w:before="360" w:line="100" w:lineRule="atLeast"/>
      </w:pPr>
      <w:r>
        <w:rPr/>
        <w:t>If I assume that AD only validates ids and passwords:  if a user changes jobs and no longer requires access to Model N, how does Model N prevent the access?  Is there a process (manual or automatic) that deactivates the user from Model N?</w:t>
      </w:r>
    </w:p>
    <w:p>
      <w:pPr>
        <w:pStyle w:val="style21"/>
        <w:spacing w:after="360" w:before="360" w:line="100" w:lineRule="atLeast"/>
      </w:pPr>
      <w:r>
        <w:rPr/>
        <w:t>There is a manual process in Model N to deactivate the user.</w:t>
      </w:r>
    </w:p>
    <w:p>
      <w:pPr>
        <w:pStyle w:val="style21"/>
        <w:numPr>
          <w:ilvl w:val="0"/>
          <w:numId w:val="1"/>
        </w:numPr>
        <w:spacing w:after="360" w:before="360" w:line="100" w:lineRule="atLeast"/>
      </w:pPr>
      <w:r>
        <w:rPr/>
        <w:t>Is there a regulatory or compliance requirement to retain userids for auditing? That would mean users could only be deactivated and not deleted from the DB.  Can Model N do that?</w:t>
      </w:r>
    </w:p>
    <w:p>
      <w:pPr>
        <w:pStyle w:val="style21"/>
        <w:spacing w:after="360" w:before="360" w:line="100" w:lineRule="atLeast"/>
      </w:pPr>
      <w:r>
        <w:rPr/>
        <w:t>Nothing in Model N can be deleted through the application. Users are deactivated, never deleted.</w:t>
      </w:r>
    </w:p>
    <w:p>
      <w:pPr>
        <w:pStyle w:val="style21"/>
        <w:numPr>
          <w:ilvl w:val="0"/>
          <w:numId w:val="1"/>
        </w:numPr>
        <w:spacing w:after="360" w:before="360" w:line="100" w:lineRule="atLeast"/>
      </w:pPr>
      <w:r>
        <w:rPr/>
        <w:t xml:space="preserve">A user account is created in Model N with HSP userid and a password.  Can this password be a random set of characters and disabled at creation time so that there is no effect to the AD authentication?  If there was a “mis-configuration” that turned off LDAP queries no one would be able to use the local login. </w:t>
      </w:r>
    </w:p>
    <w:p>
      <w:pPr>
        <w:pStyle w:val="style21"/>
        <w:spacing w:after="360" w:before="360" w:line="100" w:lineRule="atLeast"/>
      </w:pPr>
      <w:r>
        <w:rPr/>
        <w:t xml:space="preserve"> </w:t>
      </w:r>
      <w:r>
        <w:rPr/>
        <w:t>Model N does not generate passwords. The user setting up the user in Model N would have to generate the random password. This random password would have no effect on AD authentication. Unless the user knew what password was setup by the Admin, then they would not be able to login if LDAP authentication was turned off.</w:t>
      </w:r>
    </w:p>
    <w:p>
      <w:pPr>
        <w:pStyle w:val="style21"/>
        <w:numPr>
          <w:ilvl w:val="0"/>
          <w:numId w:val="1"/>
        </w:numPr>
        <w:spacing w:after="360" w:before="360" w:line="100" w:lineRule="atLeast"/>
      </w:pPr>
      <w:r>
        <w:rPr/>
        <w:t>Which communications paths are planned to be SSL encrypted?</w:t>
      </w:r>
    </w:p>
    <w:p>
      <w:pPr>
        <w:pStyle w:val="style21"/>
        <w:spacing w:after="360" w:before="360" w:line="100" w:lineRule="atLeast"/>
      </w:pPr>
      <w:r>
        <w:rPr/>
        <w:t>Anything hitting the Model N application servers will utilize SSL encryption. I need to follow up with our product team to see if the inter-server communications utilize SSL or not.</w:t>
      </w:r>
    </w:p>
    <w:p>
      <w:pPr>
        <w:pStyle w:val="style21"/>
        <w:numPr>
          <w:ilvl w:val="0"/>
          <w:numId w:val="1"/>
        </w:numPr>
        <w:spacing w:after="360" w:before="360" w:line="100" w:lineRule="atLeast"/>
      </w:pPr>
      <w:r>
        <w:rPr/>
        <w:t>Does your schedule allow a demo of Model N for me this week?  No more than 1 hour.</w:t>
      </w:r>
    </w:p>
    <w:p>
      <w:pPr>
        <w:pStyle w:val="style21"/>
        <w:spacing w:after="360" w:before="360" w:line="100" w:lineRule="atLeast"/>
      </w:pPr>
      <w:r>
        <w:rPr/>
        <w:t>At this point, I have some time Wednesday afternoon.</w:t>
      </w:r>
    </w:p>
    <w:p>
      <w:pPr>
        <w:pStyle w:val="style0"/>
      </w:pPr>
      <w:r>
        <w:rPr/>
        <w:t>Jul 14</w:t>
      </w:r>
    </w:p>
    <w:p>
      <w:pPr>
        <w:pStyle w:val="style21"/>
        <w:numPr>
          <w:ilvl w:val="0"/>
          <w:numId w:val="2"/>
        </w:numPr>
      </w:pPr>
      <w:r>
        <w:rPr/>
        <w:t>What software and version are used by Contract Authoring Server?</w:t>
      </w:r>
    </w:p>
    <w:p>
      <w:pPr>
        <w:pStyle w:val="style21"/>
      </w:pPr>
      <w:r>
        <w:rPr/>
        <w:t>Windows Server 2008R2, Java JDK 1.6, Apache Tomcat 5.5.17, Microsoft IIS 6.0, Oracle 11g, Selectica 4.3</w:t>
      </w:r>
    </w:p>
    <w:p>
      <w:pPr>
        <w:pStyle w:val="style21"/>
        <w:numPr>
          <w:ilvl w:val="0"/>
          <w:numId w:val="2"/>
        </w:numPr>
      </w:pPr>
      <w:r>
        <w:rPr/>
        <w:t>What software and versions are used by Document Conversion server?</w:t>
      </w:r>
    </w:p>
    <w:p>
      <w:pPr>
        <w:pStyle w:val="style21"/>
      </w:pPr>
      <w:r>
        <w:rPr/>
        <w:t>Windows Server 2008, Biscom FAXCOM 6.0, Microsoft Word 2007, BCL easyPDF SDK 6.2</w:t>
      </w:r>
    </w:p>
    <w:p>
      <w:pPr>
        <w:pStyle w:val="style21"/>
        <w:numPr>
          <w:ilvl w:val="0"/>
          <w:numId w:val="2"/>
        </w:numPr>
      </w:pPr>
      <w:r>
        <w:rPr/>
        <w:t>What software and version are used by Model N?</w:t>
      </w:r>
    </w:p>
    <w:p>
      <w:pPr>
        <w:pStyle w:val="style21"/>
      </w:pPr>
      <w:r>
        <w:rPr/>
        <w:t>Windows Server 2008R2 SP2, IIS 7.0, Oracle WebLogic 11g R1 (10.3 Rel 1), Oracle JRockit 6 (R27.6.3), IBM Cognos 8 BI (8.4.1), Oracle enterprise (11.2.0.1 with July 2010 Critical Patch), JDBC 11.2.0.2, QlikView Server 9.0 SR3 Build 7440</w:t>
      </w:r>
    </w:p>
    <w:p>
      <w:pPr>
        <w:pStyle w:val="style21"/>
        <w:numPr>
          <w:ilvl w:val="0"/>
          <w:numId w:val="2"/>
        </w:numPr>
      </w:pPr>
      <w:r>
        <w:rPr/>
        <w:t>Does Model-N have an email capability?  If yes, please describe process.</w:t>
      </w:r>
    </w:p>
    <w:p>
      <w:pPr>
        <w:pStyle w:val="style21"/>
      </w:pPr>
      <w:r>
        <w:rPr/>
        <w:t>Model N has outbound e-mail capability. We will need to configure Model N to connect to an SMTP.</w:t>
      </w:r>
    </w:p>
    <w:p>
      <w:pPr>
        <w:pStyle w:val="style21"/>
        <w:numPr>
          <w:ilvl w:val="0"/>
          <w:numId w:val="2"/>
        </w:numPr>
      </w:pPr>
      <w:r>
        <w:rPr/>
        <w:t>Does Model-N allow one-way or two-way communications with iProspec ?</w:t>
      </w:r>
    </w:p>
    <w:p>
      <w:pPr>
        <w:pStyle w:val="style21"/>
      </w:pPr>
      <w:r>
        <w:rPr/>
        <w:t>It is a one-way communication; iProspec will call Model N Web Services.</w:t>
      </w:r>
    </w:p>
    <w:p>
      <w:pPr>
        <w:pStyle w:val="style21"/>
        <w:numPr>
          <w:ilvl w:val="0"/>
          <w:numId w:val="2"/>
        </w:numPr>
      </w:pPr>
      <w:r>
        <w:rPr/>
        <w:t>Do any users, other than dBAs, have accounts on Oracle?  Is all access to DB through SQL calls from a Model-N process?</w:t>
      </w:r>
    </w:p>
    <w:p>
      <w:pPr>
        <w:pStyle w:val="style21"/>
      </w:pPr>
      <w:r>
        <w:rPr/>
        <w:t>All users connect to the Database through a single configured via a connection pool. The Model N database user and the DBA's are the only accounts who should have access to the Model N DB.</w:t>
      </w:r>
    </w:p>
    <w:p>
      <w:pPr>
        <w:pStyle w:val="style21"/>
        <w:numPr>
          <w:ilvl w:val="0"/>
          <w:numId w:val="2"/>
        </w:numPr>
      </w:pPr>
      <w:r>
        <w:rPr/>
        <w:t>Are any of the following Hospira guides used for Model-N:</w:t>
      </w:r>
    </w:p>
    <w:p>
      <w:pPr>
        <w:pStyle w:val="style21"/>
        <w:numPr>
          <w:ilvl w:val="1"/>
          <w:numId w:val="2"/>
        </w:numPr>
      </w:pPr>
      <w:r>
        <w:rPr/>
        <w:t>ITSOP -125 Security – create and modify user accounts,</w:t>
      </w:r>
    </w:p>
    <w:p>
      <w:pPr>
        <w:pStyle w:val="style21"/>
      </w:pPr>
      <w:r>
        <w:rPr/>
        <w:t>I don't know. Probably not.</w:t>
      </w:r>
    </w:p>
    <w:p>
      <w:pPr>
        <w:pStyle w:val="style21"/>
        <w:numPr>
          <w:ilvl w:val="1"/>
          <w:numId w:val="2"/>
        </w:numPr>
      </w:pPr>
      <w:r>
        <w:rPr/>
        <w:t>ITGLN -009, -010, and -011 all have to do with Oracle configurations</w:t>
      </w:r>
    </w:p>
    <w:p>
      <w:pPr>
        <w:pStyle w:val="style21"/>
      </w:pPr>
      <w:r>
        <w:rPr/>
        <w:t>Again, I don't know. I would reach out to John Hofer on this.</w:t>
      </w:r>
    </w:p>
    <w:p>
      <w:pPr>
        <w:pStyle w:val="style21"/>
        <w:numPr>
          <w:ilvl w:val="0"/>
          <w:numId w:val="2"/>
        </w:numPr>
      </w:pPr>
      <w:r>
        <w:rPr/>
        <w:t>Are there any backup and recovery requirements specific for Model-N or you accept whatever Hospira (Wipro) provides?</w:t>
      </w:r>
    </w:p>
    <w:p>
      <w:pPr>
        <w:pStyle w:val="style21"/>
      </w:pPr>
      <w:r>
        <w:rPr/>
        <w:tab/>
        <w:t>It is up to each individual customer to determine their own disaster recovery plans.</w:t>
      </w:r>
    </w:p>
    <w:p>
      <w:pPr>
        <w:pStyle w:val="style21"/>
        <w:numPr>
          <w:ilvl w:val="0"/>
          <w:numId w:val="2"/>
        </w:numPr>
      </w:pPr>
      <w:r>
        <w:rPr/>
        <w:t>Web Logic has an ‘Administration Console’; are there Web Logic Admins separate from Model-N Application Admin role?</w:t>
      </w:r>
    </w:p>
    <w:p>
      <w:pPr>
        <w:pStyle w:val="style21"/>
      </w:pPr>
      <w:r>
        <w:rPr/>
        <w:t>WebLogic does not use Model N roles, nor does Model N use WebLogic for authentication or authorization.</w:t>
      </w:r>
    </w:p>
    <w:p>
      <w:pPr>
        <w:pStyle w:val="style21"/>
        <w:numPr>
          <w:ilvl w:val="0"/>
          <w:numId w:val="2"/>
        </w:numPr>
      </w:pPr>
      <w:r>
        <w:rPr/>
        <w:t>Can the vendor (Model-N) access (remote or local) access to the production environment?</w:t>
      </w:r>
    </w:p>
    <w:p>
      <w:pPr>
        <w:pStyle w:val="style21"/>
      </w:pPr>
      <w:r>
        <w:rPr/>
        <w:t>I believe we will have an application support team post go live. The application support team will have access to the production environment. The Model N application does not “call home” nor is there anyway to dial into the application remotely unless the customer provides access via VPN and a username and password to authenticate.</w:t>
      </w:r>
    </w:p>
    <w:p>
      <w:pPr>
        <w:pStyle w:val="style21"/>
        <w:numPr>
          <w:ilvl w:val="0"/>
          <w:numId w:val="2"/>
        </w:numPr>
      </w:pPr>
      <w:r>
        <w:rPr/>
        <w:t>How much of the web logic security functionality is used with Model-N? Security providers, SSL, connection filters, policies, embedded LDAP, etc.</w:t>
      </w:r>
    </w:p>
    <w:p>
      <w:pPr>
        <w:pStyle w:val="style21"/>
      </w:pPr>
      <w:r>
        <w:rPr/>
        <w:t>Not much. We will be utilizing their SSL functionality and we utilize connection pooling to connect to the database. LDAP is done via code in the Model N application.</w:t>
      </w:r>
    </w:p>
    <w:sectPr>
      <w:formProt w:val="off"/>
      <w:pgSz w:h="15840" w:w="12240"/>
      <w:textDirection w:val="lrTb"/>
      <w:pgNumType w:fmt="decimal"/>
      <w:type w:val="nextPage"/>
      <w:pgMar w:bottom="1440" w:left="1440" w:right="1440" w:top="144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2.%3."/>
      <w:pPr>
        <w:ind w:hanging="180" w:left="2160"/>
      </w:pPr>
    </w:lvl>
    <w:lvl w:ilvl="3">
      <w:start w:val="1"/>
      <w:numFmt w:val="decimal"/>
      <w:lvlJc w:val="left"/>
      <w:lvlText w:val="%2.%3.%4."/>
      <w:pPr>
        <w:ind w:hanging="360" w:left="2880"/>
      </w:pPr>
    </w:lvl>
    <w:lvl w:ilvl="4">
      <w:start w:val="1"/>
      <w:numFmt w:val="lowerLetter"/>
      <w:lvlJc w:val="left"/>
      <w:lvlText w:val="%2.%3.%4.%5."/>
      <w:pPr>
        <w:ind w:hanging="360" w:left="3600"/>
      </w:pPr>
    </w:lvl>
    <w:lvl w:ilvl="5">
      <w:start w:val="1"/>
      <w:numFmt w:val="lowerRoman"/>
      <w:lvlJc w:val="right"/>
      <w:lvlText w:val="%2.%3.%4.%5.%6."/>
      <w:pPr>
        <w:ind w:hanging="180" w:left="4320"/>
      </w:pPr>
    </w:lvl>
    <w:lvl w:ilvl="6">
      <w:start w:val="1"/>
      <w:numFmt w:val="decimal"/>
      <w:lvlJc w:val="left"/>
      <w:lvlText w:val="%2.%3.%4.%5.%6.%7."/>
      <w:pPr>
        <w:ind w:hanging="360" w:left="5040"/>
      </w:pPr>
    </w:lvl>
    <w:lvl w:ilvl="7">
      <w:start w:val="1"/>
      <w:numFmt w:val="lowerLetter"/>
      <w:lvlJc w:val="left"/>
      <w:lvlText w:val="%2.%3.%4.%5.%6.%7.%8."/>
      <w:pPr>
        <w:ind w:hanging="360" w:left="5760"/>
      </w:pPr>
    </w:lvl>
    <w:lvl w:ilvl="8">
      <w:start w:val="1"/>
      <w:numFmt w:val="lowerRoman"/>
      <w:lvlJc w:val="right"/>
      <w:lvlText w:val="%2.%3.%4.%5.%6.%7.%8.%9."/>
      <w:pPr>
        <w:ind w:hanging="180" w:left="6480"/>
      </w:pPr>
    </w:lvl>
  </w:abstractNum>
  <w:abstractNum w:abstractNumId="2">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2.%3."/>
      <w:pPr>
        <w:ind w:hanging="180" w:left="2160"/>
      </w:pPr>
    </w:lvl>
    <w:lvl w:ilvl="3">
      <w:start w:val="1"/>
      <w:numFmt w:val="decimal"/>
      <w:lvlJc w:val="left"/>
      <w:lvlText w:val="%2.%3.%4."/>
      <w:pPr>
        <w:ind w:hanging="360" w:left="2880"/>
      </w:pPr>
    </w:lvl>
    <w:lvl w:ilvl="4">
      <w:start w:val="1"/>
      <w:numFmt w:val="lowerLetter"/>
      <w:lvlJc w:val="left"/>
      <w:lvlText w:val="%2.%3.%4.%5."/>
      <w:pPr>
        <w:ind w:hanging="360" w:left="3600"/>
      </w:pPr>
    </w:lvl>
    <w:lvl w:ilvl="5">
      <w:start w:val="1"/>
      <w:numFmt w:val="lowerRoman"/>
      <w:lvlJc w:val="right"/>
      <w:lvlText w:val="%2.%3.%4.%5.%6."/>
      <w:pPr>
        <w:ind w:hanging="180" w:left="4320"/>
      </w:pPr>
    </w:lvl>
    <w:lvl w:ilvl="6">
      <w:start w:val="1"/>
      <w:numFmt w:val="decimal"/>
      <w:lvlJc w:val="left"/>
      <w:lvlText w:val="%2.%3.%4.%5.%6.%7."/>
      <w:pPr>
        <w:ind w:hanging="360" w:left="5040"/>
      </w:pPr>
    </w:lvl>
    <w:lvl w:ilvl="7">
      <w:start w:val="1"/>
      <w:numFmt w:val="lowerLetter"/>
      <w:lvlJc w:val="left"/>
      <w:lvlText w:val="%2.%3.%4.%5.%6.%7.%8."/>
      <w:pPr>
        <w:ind w:hanging="360" w:left="5760"/>
      </w:pPr>
    </w:lvl>
    <w:lvl w:ilvl="8">
      <w:start w:val="1"/>
      <w:numFmt w:val="lowerRoman"/>
      <w:lvlJc w:val="right"/>
      <w:lvlText w:val="%2.%3.%4.%5.%6.%7.%8.%9."/>
      <w:pPr>
        <w:ind w:hanging="180" w:left="6480"/>
      </w:pPr>
    </w:lvl>
  </w:abstractNum>
  <w:abstractNum w:abstractNumId="3">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 w:numId="3">
    <w:abstractNumId w:val="3"/>
  </w:num>
</w:numbering>
</file>

<file path=word/styles.xml><?xml version="1.0" encoding="utf-8"?>
<w:styles xmlns:w="http://schemas.openxmlformats.org/wordprocessingml/2006/main">
  <w:style w:styleId="style0" w:type="paragraph">
    <w:name w:val="Default"/>
    <w:next w:val="style0"/>
    <w:pPr>
      <w:jc w:val="left"/>
      <w:widowControl/>
      <w:tabs>
        <w:tab w:leader="none" w:pos="709" w:val="left"/>
      </w:tabs>
      <w:suppressAutoHyphens w:val="true"/>
      <w:spacing w:after="200" w:before="0" w:line="276" w:lineRule="atLeast"/>
    </w:pPr>
    <w:rPr>
      <w:color w:val="auto"/>
      <w:sz w:val="22"/>
      <w:szCs w:val="22"/>
      <w:rFonts w:ascii="Calibri" w:cs="" w:eastAsia="DejaVu Sans" w:hAnsi="Calibri"/>
      <w:lang w:bidi="ar-SA" w:eastAsia="en-US" w:val="en-US"/>
    </w:rPr>
  </w:style>
  <w:style w:styleId="style15" w:type="character">
    <w:name w:val="Default Paragraph Font"/>
    <w:next w:val="style15"/>
    <w:rPr/>
  </w:style>
  <w:style w:styleId="style16" w:type="paragraph">
    <w:name w:val="Heading"/>
    <w:basedOn w:val="style0"/>
    <w:next w:val="style17"/>
    <w:pPr>
      <w:keepNext/>
      <w:spacing w:after="120" w:before="240"/>
    </w:pPr>
    <w:rPr>
      <w:sz w:val="28"/>
      <w:szCs w:val="28"/>
      <w:rFonts w:ascii="Arial" w:cs="DejaVu Sans" w:eastAsia="DejaVu Sans" w:hAnsi="Arial"/>
    </w:rPr>
  </w:style>
  <w:style w:styleId="style17" w:type="paragraph">
    <w:name w:val="Text body"/>
    <w:basedOn w:val="style0"/>
    <w:next w:val="style17"/>
    <w:pPr>
      <w:spacing w:after="120" w:before="0"/>
    </w:pPr>
    <w:rPr/>
  </w:style>
  <w:style w:styleId="style18" w:type="paragraph">
    <w:name w:val="List"/>
    <w:basedOn w:val="style17"/>
    <w:next w:val="style18"/>
    <w:pPr/>
    <w:rPr/>
  </w:style>
  <w:style w:styleId="style19" w:type="paragraph">
    <w:name w:val="Caption"/>
    <w:basedOn w:val="style0"/>
    <w:next w:val="style19"/>
    <w:pPr>
      <w:suppressLineNumbers/>
      <w:spacing w:after="120" w:before="120"/>
    </w:pPr>
    <w:rPr>
      <w:sz w:val="24"/>
      <w:i/>
      <w:szCs w:val="24"/>
      <w:iCs/>
    </w:rPr>
  </w:style>
  <w:style w:styleId="style20" w:type="paragraph">
    <w:name w:val="Index"/>
    <w:basedOn w:val="style0"/>
    <w:next w:val="style20"/>
    <w:pPr>
      <w:suppressLineNumbers/>
    </w:pPr>
    <w:rPr/>
  </w:style>
  <w:style w:styleId="style21" w:type="paragraph">
    <w:name w:val="List Paragraph"/>
    <w:basedOn w:val="style0"/>
    <w:next w:val="style21"/>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32</TotalTime>
  <Application>OpenOffice.org/3.2$Unix OpenOffice.org_project/320m12$Build-9483</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2011-07-13T19:36:00.00Z</dcterms:created>
  <dc:creator>Lionel Boiteau</dc:creator>
  <cp:lastModifiedBy>Lionel Boiteau</cp:lastModifiedBy>
  <dcterms:modified xsi:type="dcterms:W3CDTF">2011-07-14T16:45:00.00Z</dcterms:modified>
  <cp:revision>9</cp:revision>
</cp:coreProperties>
</file>